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49" w:rsidRPr="0097550C" w:rsidRDefault="00721749">
      <w:pPr>
        <w:rPr>
          <w:rFonts w:ascii="Arial" w:hAnsi="Arial" w:cs="Arial"/>
        </w:rPr>
      </w:pPr>
    </w:p>
    <w:p w:rsidR="0097550C" w:rsidRPr="0097550C" w:rsidRDefault="0097550C" w:rsidP="00975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4C52"/>
          <w:lang w:eastAsia="cs-CZ"/>
        </w:rPr>
      </w:pPr>
      <w:r w:rsidRPr="0097550C">
        <w:rPr>
          <w:rFonts w:ascii="Arial" w:eastAsia="Times New Roman" w:hAnsi="Arial" w:cs="Arial"/>
          <w:b/>
          <w:bCs/>
          <w:color w:val="394C52"/>
          <w:lang w:eastAsia="cs-CZ"/>
        </w:rPr>
        <w:t>Školní poradenské pracoviště („ŠPP“) zajišťuje přímo na naší základní škole poskytování a koordinaci preventivních, pedagogických a poradenských služeb.</w:t>
      </w:r>
    </w:p>
    <w:p w:rsidR="0097550C" w:rsidRPr="0097550C" w:rsidRDefault="0097550C" w:rsidP="009755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b/>
          <w:bCs/>
          <w:color w:val="394C52"/>
          <w:sz w:val="20"/>
          <w:szCs w:val="20"/>
          <w:lang w:eastAsia="cs-CZ"/>
        </w:rPr>
        <w:t>TÝM ŠPP - poradenští pracovníci školy:</w:t>
      </w: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br/>
        <w:t>Výchovný poradce pro I. stupeň: Mgr. Yveta Dvorská</w:t>
      </w: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br/>
        <w:t>Výchovný poradce pro II. stupeň: Mgr. Vratislava Tomášková</w:t>
      </w: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br/>
        <w:t>Školní metodik prevence: Mgr. Vratislava Tomášková</w:t>
      </w: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br/>
        <w:t xml:space="preserve">Školní speciální pedagog: Mgr. Zuzana </w:t>
      </w:r>
      <w:proofErr w:type="spellStart"/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Izáková</w:t>
      </w:r>
      <w:proofErr w:type="spellEnd"/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br/>
        <w:t>Školní kariérový poradce: Mgr. Yveta Dvorská</w:t>
      </w:r>
    </w:p>
    <w:p w:rsidR="0097550C" w:rsidRPr="0097550C" w:rsidRDefault="0097550C" w:rsidP="00975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b/>
          <w:bCs/>
          <w:color w:val="394C52"/>
          <w:sz w:val="20"/>
          <w:szCs w:val="20"/>
          <w:lang w:eastAsia="cs-CZ"/>
        </w:rPr>
        <w:t>Pedagogičtí pracovníci, kteří se podílejí na poradenských službách, a vytvářejí konzultační tým pro poskytování služeb ve škole:</w:t>
      </w: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 xml:space="preserve">   </w:t>
      </w:r>
    </w:p>
    <w:p w:rsidR="0097550C" w:rsidRPr="0097550C" w:rsidRDefault="0097550C" w:rsidP="0097550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Asistentky pedagoga</w:t>
      </w:r>
    </w:p>
    <w:p w:rsidR="0097550C" w:rsidRPr="0097550C" w:rsidRDefault="0097550C" w:rsidP="0097550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Učitelé I. a II. stupně ZŠ – zejména třídní učitelé, koordinátorka ŠVP ZV (úprava učiva pro nadané žáky, žáky s minimálními výstupy), učitelé vzdělávacího oboru Člověk a svět práce, učitelé výchov</w:t>
      </w:r>
    </w:p>
    <w:p w:rsidR="0097550C" w:rsidRPr="0097550C" w:rsidRDefault="0097550C" w:rsidP="0097550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Vychovatelky školní družiny</w:t>
      </w:r>
    </w:p>
    <w:p w:rsidR="0097550C" w:rsidRPr="0097550C" w:rsidRDefault="0097550C" w:rsidP="0097550C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</w:p>
    <w:p w:rsidR="0097550C" w:rsidRPr="0097550C" w:rsidRDefault="0097550C" w:rsidP="009755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b/>
          <w:bCs/>
          <w:color w:val="394C52"/>
          <w:sz w:val="20"/>
          <w:szCs w:val="20"/>
          <w:lang w:eastAsia="cs-CZ"/>
        </w:rPr>
        <w:t>ŠPP je tvořeno výchovnými poradci, školním kariérovým poradcem, školním metodikem prevence a školním speciálním pedagogem.</w:t>
      </w:r>
    </w:p>
    <w:p w:rsidR="0097550C" w:rsidRPr="0097550C" w:rsidRDefault="0097550C" w:rsidP="00975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b/>
          <w:bCs/>
          <w:color w:val="394C52"/>
          <w:sz w:val="20"/>
          <w:szCs w:val="20"/>
          <w:lang w:eastAsia="cs-CZ"/>
        </w:rPr>
        <w:t>Všichni členové týmu ŠPP spolupracují a jejich činnosti se vzájemně prolínají, rovněž úzce spolupracují s učiteli školy, vychovatelkami ŠD a poradenskými zařízeními (zejména PPP, SPC, OSPOD).</w:t>
      </w:r>
    </w:p>
    <w:p w:rsidR="0097550C" w:rsidRPr="0097550C" w:rsidRDefault="0097550C" w:rsidP="00975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b/>
          <w:bCs/>
          <w:color w:val="394C52"/>
          <w:sz w:val="20"/>
          <w:szCs w:val="20"/>
          <w:lang w:eastAsia="cs-CZ"/>
        </w:rPr>
        <w:t>Školní poradenské pracoviště poskytuje bezplatné poradenské a konzultační služby žákům, jejich rodičům a pedagogům. Snaží se jim pomáhat při zvládání a řešení výchovných, vztahových a výukových potíží.</w:t>
      </w:r>
      <w:r>
        <w:rPr>
          <w:rFonts w:ascii="Arial" w:eastAsia="Times New Roman" w:hAnsi="Arial" w:cs="Arial"/>
          <w:color w:val="394C52"/>
          <w:sz w:val="20"/>
          <w:szCs w:val="20"/>
          <w:lang w:eastAsia="cs-CZ"/>
        </w:rPr>
        <w:t xml:space="preserve"> </w:t>
      </w: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Podmínkou pro poskytnutí školní poradenské služby nezletilému žákovi je informovaný souhlas jeho zákonných zástupců. Souhlasu zákonného zástupce není třeba v případech, kdy je ohroženo duševní nebo tělesné zdraví žáka nebo osob v jeho okolí a v případech, kdy soud požádá o psychologické vyšetření žáka.</w:t>
      </w:r>
    </w:p>
    <w:p w:rsidR="0097550C" w:rsidRPr="0097550C" w:rsidRDefault="0097550C" w:rsidP="009755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b/>
          <w:bCs/>
          <w:color w:val="394C52"/>
          <w:sz w:val="20"/>
          <w:szCs w:val="20"/>
          <w:lang w:eastAsia="cs-CZ"/>
        </w:rPr>
        <w:t>Hlavní cíle ŠPP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kvalitně poskytovat podpůrná opatření pro žáky se speciálními vzdělávacími potřebami, sledovat a vyhodnocovat účinnost zvolených podpůrných opatření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pracovat se všemi subjekty školy a vytvořit tak širokou základnu prevence školní neúspěšnosti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aplikovat koncepci kariérového poradenství spojující vzdělávací, informační a poradenskou podporu k vhodné volbě vzdělávací cesty a pozdějšímu profesnímu uplatnění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vybudovat příznivé sociální klima pro podporu vzdělávání a sociálního začleňování žáků z odlišného kulturního prostředí a s odlišnými životními podmínkami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podporovat vzdělávání a sociální začleňování žáků z odlišného kulturního prostředí a s odlišnými životními podmínkami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podporovat vzdělávání žáků nadaných a mimořádně nadaných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posílit průběžnou a dlouhodobou péči o žáky s výchovnými či vzdělávacími obtížemi a vytvořit příznivé sociální klima pro přijímání kulturních a jiných odlišností ve škole a školském zařízení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prohloubit včasnou intervenci při aktuálních problémech u jednotlivých žáků a třídních kolektivů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předcházet všem formám rizikového chování včetně různých forem šikany a diskriminace, průběžně vyhodnocovat účinnost preventivních programů uskutečňovaných školou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poskytovat metodickou podporu učitelům při použití psychologických a speciálně pedagogických postupů ve vzdělávací činnosti školy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prohloubit a zlepšit spolupráci a komunikaci mezi školou a zákonnými zástupci</w:t>
      </w:r>
    </w:p>
    <w:p w:rsidR="0097550C" w:rsidRPr="0097550C" w:rsidRDefault="0097550C" w:rsidP="00975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C52"/>
          <w:sz w:val="20"/>
          <w:szCs w:val="20"/>
          <w:lang w:eastAsia="cs-CZ"/>
        </w:rPr>
      </w:pPr>
      <w:r w:rsidRPr="0097550C">
        <w:rPr>
          <w:rFonts w:ascii="Arial" w:eastAsia="Times New Roman" w:hAnsi="Arial" w:cs="Arial"/>
          <w:color w:val="394C52"/>
          <w:sz w:val="20"/>
          <w:szCs w:val="20"/>
          <w:lang w:eastAsia="cs-CZ"/>
        </w:rPr>
        <w:t>zajistit spolupráci školy při poskytování poradenských služeb se školskými poradenskými zařízeními</w:t>
      </w:r>
    </w:p>
    <w:sectPr w:rsidR="0097550C" w:rsidRPr="0097550C" w:rsidSect="0072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8A9"/>
    <w:multiLevelType w:val="hybridMultilevel"/>
    <w:tmpl w:val="EF264684"/>
    <w:lvl w:ilvl="0" w:tplc="CCD48C4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74495"/>
    <w:multiLevelType w:val="multilevel"/>
    <w:tmpl w:val="3FE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E4286"/>
    <w:multiLevelType w:val="multilevel"/>
    <w:tmpl w:val="B0D67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550C"/>
    <w:rsid w:val="00721749"/>
    <w:rsid w:val="0097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50C"/>
    <w:rPr>
      <w:b/>
      <w:bCs/>
    </w:rPr>
  </w:style>
  <w:style w:type="paragraph" w:styleId="Odstavecseseznamem">
    <w:name w:val="List Paragraph"/>
    <w:basedOn w:val="Normln"/>
    <w:uiPriority w:val="34"/>
    <w:qFormat/>
    <w:rsid w:val="0097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</dc:creator>
  <cp:lastModifiedBy>yvet</cp:lastModifiedBy>
  <cp:revision>2</cp:revision>
  <dcterms:created xsi:type="dcterms:W3CDTF">2021-09-07T15:29:00Z</dcterms:created>
  <dcterms:modified xsi:type="dcterms:W3CDTF">2021-09-07T15:38:00Z</dcterms:modified>
</cp:coreProperties>
</file>